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463B" w:rsidRPr="0013315A" w:rsidRDefault="00DF502A">
      <w:pPr>
        <w:rPr>
          <w:rFonts w:ascii="Twinkl Light" w:hAnsi="Twinkl Light"/>
          <w:sz w:val="36"/>
        </w:rPr>
      </w:pPr>
      <w:r w:rsidRPr="0013315A">
        <w:rPr>
          <w:rFonts w:ascii="Twinkl Light" w:hAnsi="Twinkl Light"/>
          <w:sz w:val="36"/>
        </w:rPr>
        <w:t xml:space="preserve">English in year 1 </w:t>
      </w:r>
    </w:p>
    <w:p w:rsidR="00DF502A" w:rsidRPr="0013315A" w:rsidRDefault="00DF502A">
      <w:pPr>
        <w:rPr>
          <w:rFonts w:ascii="Twinkl Light" w:hAnsi="Twinkl Light"/>
        </w:rPr>
      </w:pPr>
      <w:r w:rsidRPr="0013315A">
        <w:rPr>
          <w:rFonts w:ascii="Twinkl Light" w:hAnsi="Twinkl Light" w:cs="Arial"/>
          <w:shd w:val="clear" w:color="auto" w:fill="F8F7F0"/>
        </w:rPr>
        <w:t>In their English lessons in Year 1, your child will learn the spelling, grammar and punctuation rules they need to write clearly. They will start to write their own simple stories and non-fiction texts and learn how to hold a pencil. They will be introduced to a wide range of texts that will develop their vocabulary.</w:t>
      </w:r>
    </w:p>
    <w:p w:rsidR="00DF502A" w:rsidRPr="0013315A" w:rsidRDefault="00DF502A" w:rsidP="00DF502A">
      <w:pPr>
        <w:spacing w:after="0" w:line="240" w:lineRule="atLeast"/>
        <w:textAlignment w:val="baseline"/>
        <w:outlineLvl w:val="3"/>
        <w:rPr>
          <w:rFonts w:ascii="Twinkl Light" w:eastAsia="Times New Roman" w:hAnsi="Twinkl Light" w:cs="Arial"/>
          <w:b/>
          <w:sz w:val="24"/>
          <w:szCs w:val="24"/>
          <w:lang w:eastAsia="en-GB"/>
        </w:rPr>
      </w:pPr>
      <w:r w:rsidRPr="0013315A">
        <w:rPr>
          <w:rFonts w:ascii="Twinkl Light" w:eastAsia="Times New Roman" w:hAnsi="Twinkl Light" w:cs="Arial"/>
          <w:b/>
          <w:sz w:val="24"/>
          <w:szCs w:val="24"/>
          <w:lang w:eastAsia="en-GB"/>
        </w:rPr>
        <w:t>Grammar &amp; punctuation in Year 1 (age 5–6)</w:t>
      </w:r>
    </w:p>
    <w:p w:rsidR="00DF502A" w:rsidRPr="0013315A" w:rsidRDefault="00DF502A" w:rsidP="0013315A">
      <w:pPr>
        <w:spacing w:after="0" w:line="240" w:lineRule="atLeast"/>
        <w:textAlignment w:val="baseline"/>
        <w:outlineLvl w:val="4"/>
        <w:rPr>
          <w:rFonts w:ascii="Twinkl Light" w:eastAsia="Times New Roman" w:hAnsi="Twinkl Light" w:cs="Arial"/>
          <w:sz w:val="20"/>
          <w:szCs w:val="20"/>
          <w:lang w:eastAsia="en-GB"/>
        </w:rPr>
      </w:pPr>
      <w:r w:rsidRPr="0013315A">
        <w:rPr>
          <w:rFonts w:ascii="Twinkl Light" w:eastAsia="Times New Roman" w:hAnsi="Twinkl Light" w:cs="Arial"/>
          <w:sz w:val="20"/>
          <w:szCs w:val="20"/>
          <w:lang w:eastAsia="en-GB"/>
        </w:rPr>
        <w:t>In Year 1, your child will learn to:</w:t>
      </w:r>
    </w:p>
    <w:p w:rsidR="00DF502A" w:rsidRPr="0013315A" w:rsidRDefault="00DF502A" w:rsidP="00DF502A">
      <w:pPr>
        <w:numPr>
          <w:ilvl w:val="1"/>
          <w:numId w:val="1"/>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sz w:val="24"/>
          <w:szCs w:val="24"/>
          <w:lang w:eastAsia="en-GB"/>
        </w:rPr>
        <w:t>Leave spaces between words</w:t>
      </w:r>
    </w:p>
    <w:p w:rsidR="00DF502A" w:rsidRPr="0013315A" w:rsidRDefault="00DF502A" w:rsidP="00DF502A">
      <w:pPr>
        <w:numPr>
          <w:ilvl w:val="1"/>
          <w:numId w:val="1"/>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sz w:val="24"/>
          <w:szCs w:val="24"/>
          <w:lang w:eastAsia="en-GB"/>
        </w:rPr>
        <w:t>Put words together to make </w:t>
      </w:r>
      <w:hyperlink r:id="rId5" w:anchor="sentence" w:tgtFrame="_blank" w:history="1">
        <w:r w:rsidRPr="0013315A">
          <w:rPr>
            <w:rFonts w:ascii="Twinkl Light" w:eastAsia="Times New Roman" w:hAnsi="Twinkl Light" w:cs="Arial"/>
            <w:sz w:val="24"/>
            <w:szCs w:val="24"/>
            <w:u w:val="single"/>
            <w:bdr w:val="none" w:sz="0" w:space="0" w:color="auto" w:frame="1"/>
            <w:lang w:eastAsia="en-GB"/>
          </w:rPr>
          <w:t>sentences</w:t>
        </w:r>
      </w:hyperlink>
    </w:p>
    <w:p w:rsidR="00DF502A" w:rsidRPr="0013315A" w:rsidRDefault="00DF502A" w:rsidP="00DF502A">
      <w:pPr>
        <w:numPr>
          <w:ilvl w:val="1"/>
          <w:numId w:val="1"/>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sz w:val="24"/>
          <w:szCs w:val="24"/>
          <w:lang w:eastAsia="en-GB"/>
        </w:rPr>
        <w:t>Join words and </w:t>
      </w:r>
      <w:hyperlink r:id="rId6" w:anchor="clause" w:tgtFrame="_blank" w:history="1">
        <w:r w:rsidRPr="0013315A">
          <w:rPr>
            <w:rFonts w:ascii="Twinkl Light" w:eastAsia="Times New Roman" w:hAnsi="Twinkl Light" w:cs="Arial"/>
            <w:sz w:val="24"/>
            <w:szCs w:val="24"/>
            <w:u w:val="single"/>
            <w:bdr w:val="none" w:sz="0" w:space="0" w:color="auto" w:frame="1"/>
            <w:lang w:eastAsia="en-GB"/>
          </w:rPr>
          <w:t>clauses </w:t>
        </w:r>
      </w:hyperlink>
      <w:r w:rsidRPr="0013315A">
        <w:rPr>
          <w:rFonts w:ascii="Twinkl Light" w:eastAsia="Times New Roman" w:hAnsi="Twinkl Light" w:cs="Arial"/>
          <w:sz w:val="24"/>
          <w:szCs w:val="24"/>
          <w:lang w:eastAsia="en-GB"/>
        </w:rPr>
        <w:t>using </w:t>
      </w:r>
      <w:r w:rsidRPr="0013315A">
        <w:rPr>
          <w:rFonts w:ascii="Twinkl Light" w:eastAsia="Times New Roman" w:hAnsi="Twinkl Light" w:cs="Arial"/>
          <w:i/>
          <w:iCs/>
          <w:sz w:val="24"/>
          <w:szCs w:val="24"/>
          <w:bdr w:val="none" w:sz="0" w:space="0" w:color="auto" w:frame="1"/>
          <w:lang w:eastAsia="en-GB"/>
        </w:rPr>
        <w:t>and</w:t>
      </w:r>
    </w:p>
    <w:p w:rsidR="00DF502A" w:rsidRPr="0013315A" w:rsidRDefault="00DF502A" w:rsidP="00DF502A">
      <w:pPr>
        <w:numPr>
          <w:ilvl w:val="1"/>
          <w:numId w:val="1"/>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sz w:val="24"/>
          <w:szCs w:val="24"/>
          <w:lang w:eastAsia="en-GB"/>
        </w:rPr>
        <w:t>Use capital letters, </w:t>
      </w:r>
      <w:hyperlink r:id="rId7" w:anchor="fullstop" w:tgtFrame="_blank" w:history="1">
        <w:r w:rsidRPr="0013315A">
          <w:rPr>
            <w:rFonts w:ascii="Twinkl Light" w:eastAsia="Times New Roman" w:hAnsi="Twinkl Light" w:cs="Arial"/>
            <w:sz w:val="24"/>
            <w:szCs w:val="24"/>
            <w:u w:val="single"/>
            <w:bdr w:val="none" w:sz="0" w:space="0" w:color="auto" w:frame="1"/>
            <w:lang w:eastAsia="en-GB"/>
          </w:rPr>
          <w:t>full stops</w:t>
        </w:r>
      </w:hyperlink>
      <w:r w:rsidRPr="0013315A">
        <w:rPr>
          <w:rFonts w:ascii="Twinkl Light" w:eastAsia="Times New Roman" w:hAnsi="Twinkl Light" w:cs="Arial"/>
          <w:sz w:val="24"/>
          <w:szCs w:val="24"/>
          <w:lang w:eastAsia="en-GB"/>
        </w:rPr>
        <w:t>, </w:t>
      </w:r>
      <w:hyperlink r:id="rId8" w:anchor="questionmark" w:tgtFrame="_blank" w:history="1">
        <w:r w:rsidRPr="0013315A">
          <w:rPr>
            <w:rFonts w:ascii="Twinkl Light" w:eastAsia="Times New Roman" w:hAnsi="Twinkl Light" w:cs="Arial"/>
            <w:sz w:val="24"/>
            <w:szCs w:val="24"/>
            <w:u w:val="single"/>
            <w:bdr w:val="none" w:sz="0" w:space="0" w:color="auto" w:frame="1"/>
            <w:lang w:eastAsia="en-GB"/>
          </w:rPr>
          <w:t>question marks</w:t>
        </w:r>
      </w:hyperlink>
      <w:r w:rsidRPr="0013315A">
        <w:rPr>
          <w:rFonts w:ascii="Twinkl Light" w:eastAsia="Times New Roman" w:hAnsi="Twinkl Light" w:cs="Arial"/>
          <w:sz w:val="24"/>
          <w:szCs w:val="24"/>
          <w:lang w:eastAsia="en-GB"/>
        </w:rPr>
        <w:t>, and </w:t>
      </w:r>
      <w:hyperlink r:id="rId9" w:anchor="exclamationmark" w:tgtFrame="_blank" w:history="1">
        <w:r w:rsidRPr="0013315A">
          <w:rPr>
            <w:rFonts w:ascii="Twinkl Light" w:eastAsia="Times New Roman" w:hAnsi="Twinkl Light" w:cs="Arial"/>
            <w:sz w:val="24"/>
            <w:szCs w:val="24"/>
            <w:u w:val="single"/>
            <w:bdr w:val="none" w:sz="0" w:space="0" w:color="auto" w:frame="1"/>
            <w:lang w:eastAsia="en-GB"/>
          </w:rPr>
          <w:t>exclamation marks</w:t>
        </w:r>
      </w:hyperlink>
    </w:p>
    <w:p w:rsidR="00DF502A" w:rsidRPr="0013315A" w:rsidRDefault="00DF502A" w:rsidP="00DF502A">
      <w:pPr>
        <w:numPr>
          <w:ilvl w:val="1"/>
          <w:numId w:val="1"/>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sz w:val="24"/>
          <w:szCs w:val="24"/>
          <w:lang w:eastAsia="en-GB"/>
        </w:rPr>
        <w:t>Use capital letters for names and use </w:t>
      </w:r>
      <w:r w:rsidRPr="0013315A">
        <w:rPr>
          <w:rFonts w:ascii="Twinkl Light" w:eastAsia="Times New Roman" w:hAnsi="Twinkl Light" w:cs="Arial"/>
          <w:i/>
          <w:iCs/>
          <w:sz w:val="24"/>
          <w:szCs w:val="24"/>
          <w:bdr w:val="none" w:sz="0" w:space="0" w:color="auto" w:frame="1"/>
          <w:lang w:eastAsia="en-GB"/>
        </w:rPr>
        <w:t>I</w:t>
      </w:r>
      <w:r w:rsidRPr="0013315A">
        <w:rPr>
          <w:rFonts w:ascii="Twinkl Light" w:eastAsia="Times New Roman" w:hAnsi="Twinkl Light" w:cs="Arial"/>
          <w:sz w:val="24"/>
          <w:szCs w:val="24"/>
          <w:lang w:eastAsia="en-GB"/>
        </w:rPr>
        <w:t> properly</w:t>
      </w:r>
    </w:p>
    <w:p w:rsidR="00DF502A" w:rsidRPr="0013315A" w:rsidRDefault="00DF502A" w:rsidP="00DF502A">
      <w:pPr>
        <w:numPr>
          <w:ilvl w:val="1"/>
          <w:numId w:val="1"/>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sz w:val="24"/>
          <w:szCs w:val="24"/>
          <w:lang w:eastAsia="en-GB"/>
        </w:rPr>
        <w:t>Turn words into </w:t>
      </w:r>
      <w:hyperlink r:id="rId10" w:anchor="plural" w:tgtFrame="_blank" w:history="1">
        <w:r w:rsidRPr="0013315A">
          <w:rPr>
            <w:rFonts w:ascii="Twinkl Light" w:eastAsia="Times New Roman" w:hAnsi="Twinkl Light" w:cs="Arial"/>
            <w:sz w:val="24"/>
            <w:szCs w:val="24"/>
            <w:u w:val="single"/>
            <w:bdr w:val="none" w:sz="0" w:space="0" w:color="auto" w:frame="1"/>
            <w:lang w:eastAsia="en-GB"/>
          </w:rPr>
          <w:t>plurals </w:t>
        </w:r>
      </w:hyperlink>
      <w:r w:rsidRPr="0013315A">
        <w:rPr>
          <w:rFonts w:ascii="Twinkl Light" w:eastAsia="Times New Roman" w:hAnsi="Twinkl Light" w:cs="Arial"/>
          <w:sz w:val="24"/>
          <w:szCs w:val="24"/>
          <w:lang w:eastAsia="en-GB"/>
        </w:rPr>
        <w:t>using </w:t>
      </w:r>
      <w:r w:rsidRPr="0013315A">
        <w:rPr>
          <w:rFonts w:ascii="Twinkl Light" w:eastAsia="Times New Roman" w:hAnsi="Twinkl Light" w:cs="Arial"/>
          <w:i/>
          <w:iCs/>
          <w:sz w:val="24"/>
          <w:szCs w:val="24"/>
          <w:bdr w:val="none" w:sz="0" w:space="0" w:color="auto" w:frame="1"/>
          <w:lang w:eastAsia="en-GB"/>
        </w:rPr>
        <w:t>-s</w:t>
      </w:r>
      <w:r w:rsidRPr="0013315A">
        <w:rPr>
          <w:rFonts w:ascii="Twinkl Light" w:eastAsia="Times New Roman" w:hAnsi="Twinkl Light" w:cs="Arial"/>
          <w:sz w:val="24"/>
          <w:szCs w:val="24"/>
          <w:lang w:eastAsia="en-GB"/>
        </w:rPr>
        <w:t> or </w:t>
      </w:r>
      <w:r w:rsidRPr="0013315A">
        <w:rPr>
          <w:rFonts w:ascii="Twinkl Light" w:eastAsia="Times New Roman" w:hAnsi="Twinkl Light" w:cs="Arial"/>
          <w:i/>
          <w:iCs/>
          <w:sz w:val="24"/>
          <w:szCs w:val="24"/>
          <w:bdr w:val="none" w:sz="0" w:space="0" w:color="auto" w:frame="1"/>
          <w:lang w:eastAsia="en-GB"/>
        </w:rPr>
        <w:t>-</w:t>
      </w:r>
      <w:proofErr w:type="spellStart"/>
      <w:r w:rsidRPr="0013315A">
        <w:rPr>
          <w:rFonts w:ascii="Twinkl Light" w:eastAsia="Times New Roman" w:hAnsi="Twinkl Light" w:cs="Arial"/>
          <w:i/>
          <w:iCs/>
          <w:sz w:val="24"/>
          <w:szCs w:val="24"/>
          <w:bdr w:val="none" w:sz="0" w:space="0" w:color="auto" w:frame="1"/>
          <w:lang w:eastAsia="en-GB"/>
        </w:rPr>
        <w:t>es</w:t>
      </w:r>
      <w:proofErr w:type="spellEnd"/>
    </w:p>
    <w:p w:rsidR="00DF502A" w:rsidRPr="0013315A" w:rsidRDefault="00DF502A" w:rsidP="00DF502A">
      <w:pPr>
        <w:numPr>
          <w:ilvl w:val="1"/>
          <w:numId w:val="1"/>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sz w:val="24"/>
          <w:szCs w:val="24"/>
          <w:lang w:eastAsia="en-GB"/>
        </w:rPr>
        <w:t>Adding </w:t>
      </w:r>
      <w:hyperlink r:id="rId11" w:anchor="suffix" w:tgtFrame="_blank" w:history="1">
        <w:r w:rsidRPr="0013315A">
          <w:rPr>
            <w:rFonts w:ascii="Twinkl Light" w:eastAsia="Times New Roman" w:hAnsi="Twinkl Light" w:cs="Arial"/>
            <w:sz w:val="24"/>
            <w:szCs w:val="24"/>
            <w:u w:val="single"/>
            <w:bdr w:val="none" w:sz="0" w:space="0" w:color="auto" w:frame="1"/>
            <w:lang w:eastAsia="en-GB"/>
          </w:rPr>
          <w:t>suffixes</w:t>
        </w:r>
      </w:hyperlink>
      <w:r w:rsidRPr="0013315A">
        <w:rPr>
          <w:rFonts w:ascii="Twinkl Light" w:eastAsia="Times New Roman" w:hAnsi="Twinkl Light" w:cs="Arial"/>
          <w:sz w:val="24"/>
          <w:szCs w:val="24"/>
          <w:lang w:eastAsia="en-GB"/>
        </w:rPr>
        <w:t> to </w:t>
      </w:r>
      <w:hyperlink r:id="rId12" w:anchor="verb" w:tgtFrame="_blank" w:history="1">
        <w:r w:rsidRPr="0013315A">
          <w:rPr>
            <w:rFonts w:ascii="Twinkl Light" w:eastAsia="Times New Roman" w:hAnsi="Twinkl Light" w:cs="Arial"/>
            <w:sz w:val="24"/>
            <w:szCs w:val="24"/>
            <w:u w:val="single"/>
            <w:bdr w:val="none" w:sz="0" w:space="0" w:color="auto" w:frame="1"/>
            <w:lang w:eastAsia="en-GB"/>
          </w:rPr>
          <w:t>verbs</w:t>
        </w:r>
      </w:hyperlink>
      <w:r w:rsidRPr="0013315A">
        <w:rPr>
          <w:rFonts w:ascii="Twinkl Light" w:eastAsia="Times New Roman" w:hAnsi="Twinkl Light" w:cs="Arial"/>
          <w:sz w:val="24"/>
          <w:szCs w:val="24"/>
          <w:lang w:eastAsia="en-GB"/>
        </w:rPr>
        <w:t> without changing the </w:t>
      </w:r>
      <w:hyperlink r:id="rId13" w:anchor="rootword" w:tgtFrame="_blank" w:history="1">
        <w:r w:rsidRPr="0013315A">
          <w:rPr>
            <w:rFonts w:ascii="Twinkl Light" w:eastAsia="Times New Roman" w:hAnsi="Twinkl Light" w:cs="Arial"/>
            <w:sz w:val="24"/>
            <w:szCs w:val="24"/>
            <w:u w:val="single"/>
            <w:bdr w:val="none" w:sz="0" w:space="0" w:color="auto" w:frame="1"/>
            <w:lang w:eastAsia="en-GB"/>
          </w:rPr>
          <w:t>root word</w:t>
        </w:r>
      </w:hyperlink>
      <w:r w:rsidRPr="0013315A">
        <w:rPr>
          <w:rFonts w:ascii="Twinkl Light" w:eastAsia="Times New Roman" w:hAnsi="Twinkl Light" w:cs="Arial"/>
          <w:sz w:val="24"/>
          <w:szCs w:val="24"/>
          <w:lang w:eastAsia="en-GB"/>
        </w:rPr>
        <w:t>, for example </w:t>
      </w:r>
      <w:r w:rsidRPr="0013315A">
        <w:rPr>
          <w:rFonts w:ascii="Twinkl Light" w:eastAsia="Times New Roman" w:hAnsi="Twinkl Light" w:cs="Arial"/>
          <w:i/>
          <w:iCs/>
          <w:sz w:val="24"/>
          <w:szCs w:val="24"/>
          <w:bdr w:val="none" w:sz="0" w:space="0" w:color="auto" w:frame="1"/>
          <w:lang w:eastAsia="en-GB"/>
        </w:rPr>
        <w:t>helping</w:t>
      </w:r>
      <w:r w:rsidRPr="0013315A">
        <w:rPr>
          <w:rFonts w:ascii="Twinkl Light" w:eastAsia="Times New Roman" w:hAnsi="Twinkl Light" w:cs="Arial"/>
          <w:sz w:val="24"/>
          <w:szCs w:val="24"/>
          <w:lang w:eastAsia="en-GB"/>
        </w:rPr>
        <w:t>, </w:t>
      </w:r>
      <w:r w:rsidRPr="0013315A">
        <w:rPr>
          <w:rFonts w:ascii="Twinkl Light" w:eastAsia="Times New Roman" w:hAnsi="Twinkl Light" w:cs="Arial"/>
          <w:i/>
          <w:iCs/>
          <w:sz w:val="24"/>
          <w:szCs w:val="24"/>
          <w:bdr w:val="none" w:sz="0" w:space="0" w:color="auto" w:frame="1"/>
          <w:lang w:eastAsia="en-GB"/>
        </w:rPr>
        <w:t>helped</w:t>
      </w:r>
      <w:r w:rsidRPr="0013315A">
        <w:rPr>
          <w:rFonts w:ascii="Twinkl Light" w:eastAsia="Times New Roman" w:hAnsi="Twinkl Light" w:cs="Arial"/>
          <w:sz w:val="24"/>
          <w:szCs w:val="24"/>
          <w:lang w:eastAsia="en-GB"/>
        </w:rPr>
        <w:t>, </w:t>
      </w:r>
      <w:r w:rsidRPr="0013315A">
        <w:rPr>
          <w:rFonts w:ascii="Twinkl Light" w:eastAsia="Times New Roman" w:hAnsi="Twinkl Light" w:cs="Arial"/>
          <w:i/>
          <w:iCs/>
          <w:sz w:val="24"/>
          <w:szCs w:val="24"/>
          <w:bdr w:val="none" w:sz="0" w:space="0" w:color="auto" w:frame="1"/>
          <w:lang w:eastAsia="en-GB"/>
        </w:rPr>
        <w:t>helper</w:t>
      </w:r>
    </w:p>
    <w:p w:rsidR="00DF502A" w:rsidRPr="0013315A" w:rsidRDefault="00DF502A" w:rsidP="00DF502A">
      <w:pPr>
        <w:numPr>
          <w:ilvl w:val="1"/>
          <w:numId w:val="1"/>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sz w:val="24"/>
          <w:szCs w:val="24"/>
          <w:lang w:eastAsia="en-GB"/>
        </w:rPr>
        <w:t>Using the </w:t>
      </w:r>
      <w:hyperlink r:id="rId14" w:anchor="prefix" w:tgtFrame="_blank" w:history="1">
        <w:r w:rsidRPr="0013315A">
          <w:rPr>
            <w:rFonts w:ascii="Twinkl Light" w:eastAsia="Times New Roman" w:hAnsi="Twinkl Light" w:cs="Arial"/>
            <w:sz w:val="24"/>
            <w:szCs w:val="24"/>
            <w:u w:val="single"/>
            <w:bdr w:val="none" w:sz="0" w:space="0" w:color="auto" w:frame="1"/>
            <w:lang w:eastAsia="en-GB"/>
          </w:rPr>
          <w:t>prefix </w:t>
        </w:r>
      </w:hyperlink>
      <w:r w:rsidRPr="0013315A">
        <w:rPr>
          <w:rFonts w:ascii="Twinkl Light" w:eastAsia="Times New Roman" w:hAnsi="Twinkl Light" w:cs="Arial"/>
          <w:i/>
          <w:iCs/>
          <w:sz w:val="24"/>
          <w:szCs w:val="24"/>
          <w:bdr w:val="none" w:sz="0" w:space="0" w:color="auto" w:frame="1"/>
          <w:lang w:eastAsia="en-GB"/>
        </w:rPr>
        <w:t>un-</w:t>
      </w:r>
      <w:r w:rsidRPr="0013315A">
        <w:rPr>
          <w:rFonts w:ascii="Twinkl Light" w:eastAsia="Times New Roman" w:hAnsi="Twinkl Light" w:cs="Arial"/>
          <w:sz w:val="24"/>
          <w:szCs w:val="24"/>
          <w:lang w:eastAsia="en-GB"/>
        </w:rPr>
        <w:t> to change the meaning of </w:t>
      </w:r>
      <w:hyperlink r:id="rId15" w:anchor="verb" w:tgtFrame="_blank" w:history="1">
        <w:r w:rsidRPr="0013315A">
          <w:rPr>
            <w:rFonts w:ascii="Twinkl Light" w:eastAsia="Times New Roman" w:hAnsi="Twinkl Light" w:cs="Arial"/>
            <w:sz w:val="24"/>
            <w:szCs w:val="24"/>
            <w:u w:val="single"/>
            <w:bdr w:val="none" w:sz="0" w:space="0" w:color="auto" w:frame="1"/>
            <w:lang w:eastAsia="en-GB"/>
          </w:rPr>
          <w:t>verbs </w:t>
        </w:r>
      </w:hyperlink>
      <w:r w:rsidRPr="0013315A">
        <w:rPr>
          <w:rFonts w:ascii="Twinkl Light" w:eastAsia="Times New Roman" w:hAnsi="Twinkl Light" w:cs="Arial"/>
          <w:sz w:val="24"/>
          <w:szCs w:val="24"/>
          <w:lang w:eastAsia="en-GB"/>
        </w:rPr>
        <w:t>and </w:t>
      </w:r>
      <w:hyperlink r:id="rId16" w:anchor="adjective" w:tgtFrame="_blank" w:history="1">
        <w:r w:rsidRPr="0013315A">
          <w:rPr>
            <w:rFonts w:ascii="Twinkl Light" w:eastAsia="Times New Roman" w:hAnsi="Twinkl Light" w:cs="Arial"/>
            <w:sz w:val="24"/>
            <w:szCs w:val="24"/>
            <w:u w:val="single"/>
            <w:bdr w:val="none" w:sz="0" w:space="0" w:color="auto" w:frame="1"/>
            <w:lang w:eastAsia="en-GB"/>
          </w:rPr>
          <w:t>adjectives</w:t>
        </w:r>
      </w:hyperlink>
      <w:r w:rsidRPr="0013315A">
        <w:rPr>
          <w:rFonts w:ascii="Twinkl Light" w:eastAsia="Times New Roman" w:hAnsi="Twinkl Light" w:cs="Arial"/>
          <w:sz w:val="24"/>
          <w:szCs w:val="24"/>
          <w:lang w:eastAsia="en-GB"/>
        </w:rPr>
        <w:t>, for example unkind and unclear</w:t>
      </w:r>
    </w:p>
    <w:p w:rsidR="00DF502A" w:rsidRPr="0013315A" w:rsidRDefault="00DF502A" w:rsidP="00DF502A">
      <w:pPr>
        <w:numPr>
          <w:ilvl w:val="1"/>
          <w:numId w:val="1"/>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sz w:val="24"/>
          <w:szCs w:val="24"/>
          <w:lang w:eastAsia="en-GB"/>
        </w:rPr>
        <w:t>Putting sentences together to write short stories or anecdotes</w:t>
      </w:r>
    </w:p>
    <w:p w:rsidR="00DF502A" w:rsidRPr="0013315A" w:rsidRDefault="00DF502A">
      <w:pPr>
        <w:rPr>
          <w:rFonts w:ascii="Twinkl Light" w:hAnsi="Twinkl Light"/>
        </w:rPr>
      </w:pPr>
    </w:p>
    <w:p w:rsidR="00DF502A" w:rsidRPr="0013315A" w:rsidRDefault="00DF502A" w:rsidP="00DF502A">
      <w:pPr>
        <w:spacing w:after="0" w:line="240" w:lineRule="atLeast"/>
        <w:textAlignment w:val="baseline"/>
        <w:outlineLvl w:val="3"/>
        <w:rPr>
          <w:rFonts w:ascii="Twinkl Light" w:eastAsia="Times New Roman" w:hAnsi="Twinkl Light" w:cs="Arial"/>
          <w:b/>
          <w:sz w:val="24"/>
          <w:szCs w:val="24"/>
          <w:lang w:eastAsia="en-GB"/>
        </w:rPr>
      </w:pPr>
      <w:r w:rsidRPr="0013315A">
        <w:rPr>
          <w:rFonts w:ascii="Twinkl Light" w:eastAsia="Times New Roman" w:hAnsi="Twinkl Light" w:cs="Arial"/>
          <w:b/>
          <w:sz w:val="24"/>
          <w:szCs w:val="24"/>
          <w:lang w:eastAsia="en-GB"/>
        </w:rPr>
        <w:t>Spelling in Year 1 (age 5–6)</w:t>
      </w:r>
    </w:p>
    <w:p w:rsidR="00DF502A" w:rsidRPr="0013315A" w:rsidRDefault="00DF502A" w:rsidP="0013315A">
      <w:pPr>
        <w:spacing w:after="0" w:line="240" w:lineRule="atLeast"/>
        <w:textAlignment w:val="baseline"/>
        <w:outlineLvl w:val="4"/>
        <w:rPr>
          <w:rFonts w:ascii="Twinkl Light" w:eastAsia="Times New Roman" w:hAnsi="Twinkl Light" w:cs="Arial"/>
          <w:sz w:val="20"/>
          <w:szCs w:val="20"/>
          <w:lang w:eastAsia="en-GB"/>
        </w:rPr>
      </w:pPr>
      <w:r w:rsidRPr="0013315A">
        <w:rPr>
          <w:rFonts w:ascii="Twinkl Light" w:eastAsia="Times New Roman" w:hAnsi="Twinkl Light" w:cs="Arial"/>
          <w:sz w:val="20"/>
          <w:szCs w:val="20"/>
          <w:lang w:eastAsia="en-GB"/>
        </w:rPr>
        <w:t>In Year 1, your child will learn:</w:t>
      </w:r>
    </w:p>
    <w:p w:rsidR="00DF502A" w:rsidRPr="0013315A" w:rsidRDefault="00DF502A" w:rsidP="00DF502A">
      <w:pPr>
        <w:numPr>
          <w:ilvl w:val="1"/>
          <w:numId w:val="2"/>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sz w:val="24"/>
          <w:szCs w:val="24"/>
          <w:lang w:eastAsia="en-GB"/>
        </w:rPr>
        <w:t>to spell simple words that can be spelled using the phonics they have learnt so far</w:t>
      </w:r>
    </w:p>
    <w:p w:rsidR="00DF502A" w:rsidRPr="0013315A" w:rsidRDefault="00DF502A" w:rsidP="00DF502A">
      <w:pPr>
        <w:numPr>
          <w:ilvl w:val="1"/>
          <w:numId w:val="2"/>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sz w:val="24"/>
          <w:szCs w:val="24"/>
          <w:lang w:eastAsia="en-GB"/>
        </w:rPr>
        <w:t>to spell the days of the week</w:t>
      </w:r>
    </w:p>
    <w:p w:rsidR="00DF502A" w:rsidRPr="0013315A" w:rsidRDefault="00DF502A" w:rsidP="00DF502A">
      <w:pPr>
        <w:numPr>
          <w:ilvl w:val="1"/>
          <w:numId w:val="2"/>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i/>
          <w:iCs/>
          <w:sz w:val="24"/>
          <w:szCs w:val="24"/>
          <w:bdr w:val="none" w:sz="0" w:space="0" w:color="auto" w:frame="1"/>
          <w:lang w:eastAsia="en-GB"/>
        </w:rPr>
        <w:t> </w:t>
      </w:r>
      <w:r w:rsidRPr="0013315A">
        <w:rPr>
          <w:rFonts w:ascii="Twinkl Light" w:eastAsia="Times New Roman" w:hAnsi="Twinkl Light" w:cs="Arial"/>
          <w:sz w:val="24"/>
          <w:szCs w:val="24"/>
          <w:lang w:eastAsia="en-GB"/>
        </w:rPr>
        <w:t>how to spell words with simple </w:t>
      </w:r>
      <w:hyperlink r:id="rId17" w:anchor="prefix" w:tgtFrame="_blank" w:history="1">
        <w:r w:rsidRPr="0013315A">
          <w:rPr>
            <w:rFonts w:ascii="Twinkl Light" w:eastAsia="Times New Roman" w:hAnsi="Twinkl Light" w:cs="Arial"/>
            <w:sz w:val="24"/>
            <w:szCs w:val="24"/>
            <w:u w:val="single"/>
            <w:bdr w:val="none" w:sz="0" w:space="0" w:color="auto" w:frame="1"/>
            <w:lang w:eastAsia="en-GB"/>
          </w:rPr>
          <w:t>prefixes </w:t>
        </w:r>
      </w:hyperlink>
      <w:r w:rsidRPr="0013315A">
        <w:rPr>
          <w:rFonts w:ascii="Twinkl Light" w:eastAsia="Times New Roman" w:hAnsi="Twinkl Light" w:cs="Arial"/>
          <w:sz w:val="24"/>
          <w:szCs w:val="24"/>
          <w:lang w:eastAsia="en-GB"/>
        </w:rPr>
        <w:t>and </w:t>
      </w:r>
      <w:hyperlink r:id="rId18" w:anchor="suffix" w:tgtFrame="_blank" w:history="1">
        <w:r w:rsidRPr="0013315A">
          <w:rPr>
            <w:rFonts w:ascii="Twinkl Light" w:eastAsia="Times New Roman" w:hAnsi="Twinkl Light" w:cs="Arial"/>
            <w:sz w:val="24"/>
            <w:szCs w:val="24"/>
            <w:u w:val="single"/>
            <w:bdr w:val="none" w:sz="0" w:space="0" w:color="auto" w:frame="1"/>
            <w:lang w:eastAsia="en-GB"/>
          </w:rPr>
          <w:t>suffixes </w:t>
        </w:r>
      </w:hyperlink>
      <w:r w:rsidRPr="0013315A">
        <w:rPr>
          <w:rFonts w:ascii="Twinkl Light" w:eastAsia="Times New Roman" w:hAnsi="Twinkl Light" w:cs="Arial"/>
          <w:sz w:val="24"/>
          <w:szCs w:val="24"/>
          <w:lang w:eastAsia="en-GB"/>
        </w:rPr>
        <w:t>like </w:t>
      </w:r>
      <w:r w:rsidRPr="0013315A">
        <w:rPr>
          <w:rFonts w:ascii="Twinkl Light" w:eastAsia="Times New Roman" w:hAnsi="Twinkl Light" w:cs="Arial"/>
          <w:i/>
          <w:iCs/>
          <w:sz w:val="24"/>
          <w:szCs w:val="24"/>
          <w:bdr w:val="none" w:sz="0" w:space="0" w:color="auto" w:frame="1"/>
          <w:lang w:eastAsia="en-GB"/>
        </w:rPr>
        <w:t>un-</w:t>
      </w:r>
      <w:r w:rsidRPr="0013315A">
        <w:rPr>
          <w:rFonts w:ascii="Twinkl Light" w:eastAsia="Times New Roman" w:hAnsi="Twinkl Light" w:cs="Arial"/>
          <w:sz w:val="24"/>
          <w:szCs w:val="24"/>
          <w:lang w:eastAsia="en-GB"/>
        </w:rPr>
        <w:t> and </w:t>
      </w:r>
      <w:r w:rsidRPr="0013315A">
        <w:rPr>
          <w:rFonts w:ascii="Twinkl Light" w:eastAsia="Times New Roman" w:hAnsi="Twinkl Light" w:cs="Arial"/>
          <w:i/>
          <w:iCs/>
          <w:sz w:val="24"/>
          <w:szCs w:val="24"/>
          <w:bdr w:val="none" w:sz="0" w:space="0" w:color="auto" w:frame="1"/>
          <w:lang w:eastAsia="en-GB"/>
        </w:rPr>
        <w:t>-</w:t>
      </w:r>
      <w:proofErr w:type="spellStart"/>
      <w:r w:rsidRPr="0013315A">
        <w:rPr>
          <w:rFonts w:ascii="Twinkl Light" w:eastAsia="Times New Roman" w:hAnsi="Twinkl Light" w:cs="Arial"/>
          <w:i/>
          <w:iCs/>
          <w:sz w:val="24"/>
          <w:szCs w:val="24"/>
          <w:bdr w:val="none" w:sz="0" w:space="0" w:color="auto" w:frame="1"/>
          <w:lang w:eastAsia="en-GB"/>
        </w:rPr>
        <w:t>ing</w:t>
      </w:r>
      <w:proofErr w:type="spellEnd"/>
    </w:p>
    <w:p w:rsidR="00DF502A" w:rsidRPr="0013315A" w:rsidRDefault="00DF502A" w:rsidP="00DF502A">
      <w:pPr>
        <w:numPr>
          <w:ilvl w:val="1"/>
          <w:numId w:val="2"/>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sz w:val="24"/>
          <w:szCs w:val="24"/>
          <w:lang w:eastAsia="en-GB"/>
        </w:rPr>
        <w:t>how to spell </w:t>
      </w:r>
      <w:hyperlink r:id="rId19" w:anchor="compound" w:tgtFrame="_blank" w:history="1">
        <w:r w:rsidRPr="0013315A">
          <w:rPr>
            <w:rFonts w:ascii="Twinkl Light" w:eastAsia="Times New Roman" w:hAnsi="Twinkl Light" w:cs="Arial"/>
            <w:sz w:val="24"/>
            <w:szCs w:val="24"/>
            <w:u w:val="single"/>
            <w:bdr w:val="none" w:sz="0" w:space="0" w:color="auto" w:frame="1"/>
            <w:lang w:eastAsia="en-GB"/>
          </w:rPr>
          <w:t>compound words</w:t>
        </w:r>
      </w:hyperlink>
      <w:r w:rsidRPr="0013315A">
        <w:rPr>
          <w:rFonts w:ascii="Twinkl Light" w:eastAsia="Times New Roman" w:hAnsi="Twinkl Light" w:cs="Arial"/>
          <w:sz w:val="24"/>
          <w:szCs w:val="24"/>
          <w:lang w:eastAsia="en-GB"/>
        </w:rPr>
        <w:t>, for example, </w:t>
      </w:r>
      <w:r w:rsidRPr="0013315A">
        <w:rPr>
          <w:rFonts w:ascii="Twinkl Light" w:eastAsia="Times New Roman" w:hAnsi="Twinkl Light" w:cs="Arial"/>
          <w:i/>
          <w:iCs/>
          <w:sz w:val="24"/>
          <w:szCs w:val="24"/>
          <w:bdr w:val="none" w:sz="0" w:space="0" w:color="auto" w:frame="1"/>
          <w:lang w:eastAsia="en-GB"/>
        </w:rPr>
        <w:t>football</w:t>
      </w:r>
      <w:r w:rsidRPr="0013315A">
        <w:rPr>
          <w:rFonts w:ascii="Twinkl Light" w:eastAsia="Times New Roman" w:hAnsi="Twinkl Light" w:cs="Arial"/>
          <w:sz w:val="24"/>
          <w:szCs w:val="24"/>
          <w:lang w:eastAsia="en-GB"/>
        </w:rPr>
        <w:t>, </w:t>
      </w:r>
      <w:r w:rsidRPr="0013315A">
        <w:rPr>
          <w:rFonts w:ascii="Twinkl Light" w:eastAsia="Times New Roman" w:hAnsi="Twinkl Light" w:cs="Arial"/>
          <w:i/>
          <w:iCs/>
          <w:sz w:val="24"/>
          <w:szCs w:val="24"/>
          <w:bdr w:val="none" w:sz="0" w:space="0" w:color="auto" w:frame="1"/>
          <w:lang w:eastAsia="en-GB"/>
        </w:rPr>
        <w:t>playground</w:t>
      </w:r>
    </w:p>
    <w:p w:rsidR="00DF502A" w:rsidRPr="0013315A" w:rsidRDefault="00DF502A" w:rsidP="00DF502A">
      <w:pPr>
        <w:numPr>
          <w:ilvl w:val="1"/>
          <w:numId w:val="2"/>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sz w:val="24"/>
          <w:szCs w:val="24"/>
          <w:lang w:eastAsia="en-GB"/>
        </w:rPr>
        <w:t>the names of the letters of the alphabet</w:t>
      </w:r>
    </w:p>
    <w:p w:rsidR="00DF502A" w:rsidRPr="0013315A" w:rsidRDefault="00DF502A" w:rsidP="00DF502A">
      <w:pPr>
        <w:numPr>
          <w:ilvl w:val="1"/>
          <w:numId w:val="2"/>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sz w:val="24"/>
          <w:szCs w:val="24"/>
          <w:lang w:eastAsia="en-GB"/>
        </w:rPr>
        <w:t>to spell the Year 1 common </w:t>
      </w:r>
      <w:hyperlink r:id="rId20" w:anchor="exceptionwords" w:tgtFrame="_blank" w:history="1">
        <w:r w:rsidRPr="0013315A">
          <w:rPr>
            <w:rFonts w:ascii="Twinkl Light" w:eastAsia="Times New Roman" w:hAnsi="Twinkl Light" w:cs="Arial"/>
            <w:sz w:val="24"/>
            <w:szCs w:val="24"/>
            <w:u w:val="single"/>
            <w:bdr w:val="none" w:sz="0" w:space="0" w:color="auto" w:frame="1"/>
            <w:lang w:eastAsia="en-GB"/>
          </w:rPr>
          <w:t>exception words</w:t>
        </w:r>
      </w:hyperlink>
      <w:r w:rsidRPr="0013315A">
        <w:rPr>
          <w:rFonts w:ascii="Twinkl Light" w:eastAsia="Times New Roman" w:hAnsi="Twinkl Light" w:cs="Arial"/>
          <w:sz w:val="24"/>
          <w:szCs w:val="24"/>
          <w:lang w:eastAsia="en-GB"/>
        </w:rPr>
        <w:t> (see our list of </w:t>
      </w:r>
      <w:hyperlink r:id="rId21" w:tgtFrame="_blank" w:history="1">
        <w:r w:rsidRPr="0013315A">
          <w:rPr>
            <w:rFonts w:ascii="Twinkl Light" w:eastAsia="Times New Roman" w:hAnsi="Twinkl Light" w:cs="Arial"/>
            <w:sz w:val="24"/>
            <w:szCs w:val="24"/>
            <w:u w:val="single"/>
            <w:bdr w:val="none" w:sz="0" w:space="0" w:color="auto" w:frame="1"/>
            <w:lang w:eastAsia="en-GB"/>
          </w:rPr>
          <w:t>Common exception words for Year 1</w:t>
        </w:r>
      </w:hyperlink>
      <w:r w:rsidRPr="0013315A">
        <w:rPr>
          <w:rFonts w:ascii="Twinkl Light" w:eastAsia="Times New Roman" w:hAnsi="Twinkl Light" w:cs="Arial"/>
          <w:sz w:val="24"/>
          <w:szCs w:val="24"/>
          <w:lang w:eastAsia="en-GB"/>
        </w:rPr>
        <w:t>)</w:t>
      </w:r>
    </w:p>
    <w:p w:rsidR="00DF502A" w:rsidRPr="0013315A" w:rsidRDefault="00DF502A">
      <w:pPr>
        <w:rPr>
          <w:rFonts w:ascii="Twinkl Light" w:hAnsi="Twinkl Light"/>
        </w:rPr>
      </w:pPr>
    </w:p>
    <w:p w:rsidR="00DF502A" w:rsidRPr="0013315A" w:rsidRDefault="00DF502A" w:rsidP="00DF502A">
      <w:pPr>
        <w:spacing w:after="0" w:line="240" w:lineRule="atLeast"/>
        <w:textAlignment w:val="baseline"/>
        <w:outlineLvl w:val="3"/>
        <w:rPr>
          <w:rFonts w:ascii="Twinkl Light" w:eastAsia="Times New Roman" w:hAnsi="Twinkl Light" w:cs="Arial"/>
          <w:b/>
          <w:sz w:val="24"/>
          <w:szCs w:val="24"/>
          <w:lang w:eastAsia="en-GB"/>
        </w:rPr>
      </w:pPr>
      <w:r w:rsidRPr="0013315A">
        <w:rPr>
          <w:rFonts w:ascii="Twinkl Light" w:eastAsia="Times New Roman" w:hAnsi="Twinkl Light" w:cs="Arial"/>
          <w:b/>
          <w:sz w:val="24"/>
          <w:szCs w:val="24"/>
          <w:lang w:eastAsia="en-GB"/>
        </w:rPr>
        <w:t>Writing in Year 1 (age 5–6)</w:t>
      </w:r>
    </w:p>
    <w:p w:rsidR="00DF502A" w:rsidRPr="0013315A" w:rsidRDefault="00DF502A" w:rsidP="0013315A">
      <w:pPr>
        <w:spacing w:after="0" w:line="240" w:lineRule="atLeast"/>
        <w:textAlignment w:val="baseline"/>
        <w:outlineLvl w:val="4"/>
        <w:rPr>
          <w:rFonts w:ascii="Twinkl Light" w:eastAsia="Times New Roman" w:hAnsi="Twinkl Light" w:cs="Arial"/>
          <w:sz w:val="20"/>
          <w:szCs w:val="20"/>
          <w:lang w:eastAsia="en-GB"/>
        </w:rPr>
      </w:pPr>
      <w:r w:rsidRPr="0013315A">
        <w:rPr>
          <w:rFonts w:ascii="Twinkl Light" w:eastAsia="Times New Roman" w:hAnsi="Twinkl Light" w:cs="Arial"/>
          <w:sz w:val="20"/>
          <w:szCs w:val="20"/>
          <w:lang w:eastAsia="en-GB"/>
        </w:rPr>
        <w:t>In Year 1, your child will learn:</w:t>
      </w:r>
    </w:p>
    <w:p w:rsidR="00DF502A" w:rsidRPr="0013315A" w:rsidRDefault="00DF502A" w:rsidP="00DF502A">
      <w:pPr>
        <w:numPr>
          <w:ilvl w:val="1"/>
          <w:numId w:val="3"/>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sz w:val="24"/>
          <w:szCs w:val="24"/>
          <w:lang w:eastAsia="en-GB"/>
        </w:rPr>
        <w:t>to write simple sentences</w:t>
      </w:r>
    </w:p>
    <w:p w:rsidR="00DF502A" w:rsidRPr="0013315A" w:rsidRDefault="00DF502A" w:rsidP="00DF502A">
      <w:pPr>
        <w:numPr>
          <w:ilvl w:val="1"/>
          <w:numId w:val="3"/>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sz w:val="24"/>
          <w:szCs w:val="24"/>
          <w:lang w:eastAsia="en-GB"/>
        </w:rPr>
        <w:t>to say a sentence out loud before writing it down</w:t>
      </w:r>
    </w:p>
    <w:p w:rsidR="00DF502A" w:rsidRPr="0013315A" w:rsidRDefault="00DF502A" w:rsidP="00DF502A">
      <w:pPr>
        <w:numPr>
          <w:ilvl w:val="1"/>
          <w:numId w:val="3"/>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sz w:val="24"/>
          <w:szCs w:val="24"/>
          <w:lang w:eastAsia="en-GB"/>
        </w:rPr>
        <w:t>to put sentences into the right order to tell a short story</w:t>
      </w:r>
    </w:p>
    <w:p w:rsidR="00DF502A" w:rsidRPr="0013315A" w:rsidRDefault="00DF502A" w:rsidP="00DF502A">
      <w:pPr>
        <w:numPr>
          <w:ilvl w:val="1"/>
          <w:numId w:val="3"/>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sz w:val="24"/>
          <w:szCs w:val="24"/>
          <w:lang w:eastAsia="en-GB"/>
        </w:rPr>
        <w:t>to re-read what they have written to check that it makes sense</w:t>
      </w:r>
    </w:p>
    <w:p w:rsidR="00DF502A" w:rsidRPr="0013315A" w:rsidRDefault="00DF502A" w:rsidP="00DF502A">
      <w:pPr>
        <w:numPr>
          <w:ilvl w:val="1"/>
          <w:numId w:val="3"/>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sz w:val="24"/>
          <w:szCs w:val="24"/>
          <w:lang w:eastAsia="en-GB"/>
        </w:rPr>
        <w:t>to talk about their writing with their teacher or classmates</w:t>
      </w:r>
    </w:p>
    <w:p w:rsidR="0013315A" w:rsidRPr="0013315A" w:rsidRDefault="00DF502A" w:rsidP="0013315A">
      <w:pPr>
        <w:numPr>
          <w:ilvl w:val="1"/>
          <w:numId w:val="3"/>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sz w:val="24"/>
          <w:szCs w:val="24"/>
          <w:lang w:eastAsia="en-GB"/>
        </w:rPr>
        <w:t>to read their writing out loud to their teacher or the class.</w:t>
      </w:r>
    </w:p>
    <w:p w:rsidR="0013315A" w:rsidRPr="0013315A" w:rsidRDefault="0013315A" w:rsidP="0013315A">
      <w:pPr>
        <w:spacing w:after="0" w:line="390" w:lineRule="atLeast"/>
        <w:textAlignment w:val="baseline"/>
        <w:rPr>
          <w:rFonts w:ascii="Twinkl Light" w:eastAsia="Times New Roman" w:hAnsi="Twinkl Light" w:cs="Arial"/>
          <w:sz w:val="24"/>
          <w:szCs w:val="24"/>
          <w:lang w:eastAsia="en-GB"/>
        </w:rPr>
      </w:pPr>
    </w:p>
    <w:p w:rsidR="00DF502A" w:rsidRPr="0013315A" w:rsidRDefault="00DF502A" w:rsidP="00DF502A">
      <w:pPr>
        <w:spacing w:after="0" w:line="240" w:lineRule="atLeast"/>
        <w:textAlignment w:val="baseline"/>
        <w:outlineLvl w:val="3"/>
        <w:rPr>
          <w:rFonts w:ascii="Twinkl Light" w:eastAsia="Times New Roman" w:hAnsi="Twinkl Light" w:cs="Arial"/>
          <w:b/>
          <w:sz w:val="24"/>
          <w:szCs w:val="24"/>
          <w:lang w:eastAsia="en-GB"/>
        </w:rPr>
      </w:pPr>
      <w:r w:rsidRPr="0013315A">
        <w:rPr>
          <w:rFonts w:ascii="Twinkl Light" w:eastAsia="Times New Roman" w:hAnsi="Twinkl Light" w:cs="Arial"/>
          <w:b/>
          <w:sz w:val="24"/>
          <w:szCs w:val="24"/>
          <w:lang w:eastAsia="en-GB"/>
        </w:rPr>
        <w:t>Handwriting in Year 1 (age 5–6)</w:t>
      </w:r>
    </w:p>
    <w:p w:rsidR="00DF502A" w:rsidRPr="0013315A" w:rsidRDefault="00DF502A" w:rsidP="0013315A">
      <w:pPr>
        <w:spacing w:after="0" w:line="240" w:lineRule="atLeast"/>
        <w:textAlignment w:val="baseline"/>
        <w:outlineLvl w:val="4"/>
        <w:rPr>
          <w:rFonts w:ascii="Twinkl Light" w:eastAsia="Times New Roman" w:hAnsi="Twinkl Light" w:cs="Arial"/>
          <w:sz w:val="20"/>
          <w:szCs w:val="20"/>
          <w:lang w:eastAsia="en-GB"/>
        </w:rPr>
      </w:pPr>
      <w:r w:rsidRPr="0013315A">
        <w:rPr>
          <w:rFonts w:ascii="Twinkl Light" w:eastAsia="Times New Roman" w:hAnsi="Twinkl Light" w:cs="Arial"/>
          <w:sz w:val="20"/>
          <w:szCs w:val="20"/>
          <w:lang w:eastAsia="en-GB"/>
        </w:rPr>
        <w:t>In Year 1, your child will learn to:</w:t>
      </w:r>
    </w:p>
    <w:p w:rsidR="00DF502A" w:rsidRPr="0013315A" w:rsidRDefault="00DF502A" w:rsidP="00DF502A">
      <w:pPr>
        <w:numPr>
          <w:ilvl w:val="1"/>
          <w:numId w:val="4"/>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sz w:val="24"/>
          <w:szCs w:val="24"/>
          <w:lang w:eastAsia="en-GB"/>
        </w:rPr>
        <w:t>sit correctly and use the right pencil grip</w:t>
      </w:r>
    </w:p>
    <w:p w:rsidR="00DF502A" w:rsidRPr="0013315A" w:rsidRDefault="00DF502A" w:rsidP="00DF502A">
      <w:pPr>
        <w:numPr>
          <w:ilvl w:val="1"/>
          <w:numId w:val="4"/>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sz w:val="24"/>
          <w:szCs w:val="24"/>
          <w:lang w:eastAsia="en-GB"/>
        </w:rPr>
        <w:t>form lowercase letters in the correct way: starting in the right place, moving the pencil in the correct direction and finishing in the right place</w:t>
      </w:r>
    </w:p>
    <w:p w:rsidR="00DF502A" w:rsidRPr="0013315A" w:rsidRDefault="00DF502A" w:rsidP="00DF502A">
      <w:pPr>
        <w:numPr>
          <w:ilvl w:val="1"/>
          <w:numId w:val="4"/>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sz w:val="24"/>
          <w:szCs w:val="24"/>
          <w:lang w:eastAsia="en-GB"/>
        </w:rPr>
        <w:t>form capital letters in the correct way</w:t>
      </w:r>
    </w:p>
    <w:p w:rsidR="00DF502A" w:rsidRPr="0013315A" w:rsidRDefault="00DF502A" w:rsidP="00DF502A">
      <w:pPr>
        <w:numPr>
          <w:ilvl w:val="1"/>
          <w:numId w:val="4"/>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sz w:val="24"/>
          <w:szCs w:val="24"/>
          <w:lang w:eastAsia="en-GB"/>
        </w:rPr>
        <w:t>forming the digits 0–9</w:t>
      </w:r>
    </w:p>
    <w:p w:rsidR="00DF502A" w:rsidRPr="0013315A" w:rsidRDefault="00DF502A" w:rsidP="00DF502A">
      <w:pPr>
        <w:numPr>
          <w:ilvl w:val="1"/>
          <w:numId w:val="4"/>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sz w:val="24"/>
          <w:szCs w:val="24"/>
          <w:lang w:eastAsia="en-GB"/>
        </w:rPr>
        <w:t xml:space="preserve">understand </w:t>
      </w:r>
      <w:bookmarkStart w:id="0" w:name="_GoBack"/>
      <w:bookmarkEnd w:id="0"/>
      <w:r w:rsidRPr="0013315A">
        <w:rPr>
          <w:rFonts w:ascii="Twinkl Light" w:eastAsia="Times New Roman" w:hAnsi="Twinkl Light" w:cs="Arial"/>
          <w:sz w:val="24"/>
          <w:szCs w:val="24"/>
          <w:lang w:eastAsia="en-GB"/>
        </w:rPr>
        <w:t>which letters are formed in similar ways</w:t>
      </w:r>
    </w:p>
    <w:p w:rsidR="00DF502A" w:rsidRPr="0013315A" w:rsidRDefault="00DF502A" w:rsidP="00DF502A">
      <w:pPr>
        <w:numPr>
          <w:ilvl w:val="1"/>
          <w:numId w:val="4"/>
        </w:numPr>
        <w:spacing w:after="0" w:line="390" w:lineRule="atLeast"/>
        <w:ind w:left="0"/>
        <w:textAlignment w:val="baseline"/>
        <w:rPr>
          <w:rFonts w:ascii="Twinkl Light" w:eastAsia="Times New Roman" w:hAnsi="Twinkl Light" w:cs="Arial"/>
          <w:sz w:val="24"/>
          <w:szCs w:val="24"/>
          <w:lang w:eastAsia="en-GB"/>
        </w:rPr>
      </w:pPr>
      <w:r w:rsidRPr="0013315A">
        <w:rPr>
          <w:rFonts w:ascii="Twinkl Light" w:eastAsia="Times New Roman" w:hAnsi="Twinkl Light" w:cs="Arial"/>
          <w:sz w:val="24"/>
          <w:szCs w:val="24"/>
          <w:lang w:eastAsia="en-GB"/>
        </w:rPr>
        <w:t>leave a space between words.</w:t>
      </w:r>
    </w:p>
    <w:p w:rsidR="00DF502A" w:rsidRDefault="00DF502A"/>
    <w:sectPr w:rsidR="00DF50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Light">
    <w:panose1 w:val="02000000000000000000"/>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33498B"/>
    <w:multiLevelType w:val="multilevel"/>
    <w:tmpl w:val="3FB684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5B8668A"/>
    <w:multiLevelType w:val="multilevel"/>
    <w:tmpl w:val="179C3E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432BCE"/>
    <w:multiLevelType w:val="multilevel"/>
    <w:tmpl w:val="70A6E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0754B2"/>
    <w:multiLevelType w:val="multilevel"/>
    <w:tmpl w:val="E75EA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02A"/>
    <w:rsid w:val="0013315A"/>
    <w:rsid w:val="0028463B"/>
    <w:rsid w:val="00544F53"/>
    <w:rsid w:val="00DF502A"/>
    <w:rsid w:val="00E22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D6E32"/>
  <w15:chartTrackingRefBased/>
  <w15:docId w15:val="{FA66F043-87E4-4094-908F-05E0BE329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DF502A"/>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link w:val="Heading5Char"/>
    <w:uiPriority w:val="9"/>
    <w:qFormat/>
    <w:rsid w:val="00DF502A"/>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DF502A"/>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DF502A"/>
    <w:rPr>
      <w:rFonts w:ascii="Times New Roman" w:eastAsia="Times New Roman" w:hAnsi="Times New Roman" w:cs="Times New Roman"/>
      <w:b/>
      <w:bCs/>
      <w:sz w:val="20"/>
      <w:szCs w:val="20"/>
      <w:lang w:eastAsia="en-GB"/>
    </w:rPr>
  </w:style>
  <w:style w:type="character" w:styleId="Hyperlink">
    <w:name w:val="Hyperlink"/>
    <w:basedOn w:val="DefaultParagraphFont"/>
    <w:uiPriority w:val="99"/>
    <w:semiHidden/>
    <w:unhideWhenUsed/>
    <w:rsid w:val="00DF502A"/>
    <w:rPr>
      <w:color w:val="0000FF"/>
      <w:u w:val="single"/>
    </w:rPr>
  </w:style>
  <w:style w:type="character" w:styleId="Emphasis">
    <w:name w:val="Emphasis"/>
    <w:basedOn w:val="DefaultParagraphFont"/>
    <w:uiPriority w:val="20"/>
    <w:qFormat/>
    <w:rsid w:val="00DF50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228811">
      <w:bodyDiv w:val="1"/>
      <w:marLeft w:val="0"/>
      <w:marRight w:val="0"/>
      <w:marTop w:val="0"/>
      <w:marBottom w:val="0"/>
      <w:divBdr>
        <w:top w:val="none" w:sz="0" w:space="0" w:color="auto"/>
        <w:left w:val="none" w:sz="0" w:space="0" w:color="auto"/>
        <w:bottom w:val="none" w:sz="0" w:space="0" w:color="auto"/>
        <w:right w:val="none" w:sz="0" w:space="0" w:color="auto"/>
      </w:divBdr>
      <w:divsChild>
        <w:div w:id="1370690702">
          <w:marLeft w:val="0"/>
          <w:marRight w:val="0"/>
          <w:marTop w:val="0"/>
          <w:marBottom w:val="0"/>
          <w:divBdr>
            <w:top w:val="none" w:sz="0" w:space="0" w:color="auto"/>
            <w:left w:val="none" w:sz="0" w:space="0" w:color="auto"/>
            <w:bottom w:val="none" w:sz="0" w:space="0" w:color="auto"/>
            <w:right w:val="none" w:sz="0" w:space="0" w:color="auto"/>
          </w:divBdr>
        </w:div>
      </w:divsChild>
    </w:div>
    <w:div w:id="838427022">
      <w:bodyDiv w:val="1"/>
      <w:marLeft w:val="0"/>
      <w:marRight w:val="0"/>
      <w:marTop w:val="0"/>
      <w:marBottom w:val="0"/>
      <w:divBdr>
        <w:top w:val="none" w:sz="0" w:space="0" w:color="auto"/>
        <w:left w:val="none" w:sz="0" w:space="0" w:color="auto"/>
        <w:bottom w:val="none" w:sz="0" w:space="0" w:color="auto"/>
        <w:right w:val="none" w:sz="0" w:space="0" w:color="auto"/>
      </w:divBdr>
      <w:divsChild>
        <w:div w:id="2119520700">
          <w:marLeft w:val="0"/>
          <w:marRight w:val="0"/>
          <w:marTop w:val="0"/>
          <w:marBottom w:val="0"/>
          <w:divBdr>
            <w:top w:val="none" w:sz="0" w:space="0" w:color="auto"/>
            <w:left w:val="none" w:sz="0" w:space="0" w:color="auto"/>
            <w:bottom w:val="none" w:sz="0" w:space="0" w:color="auto"/>
            <w:right w:val="none" w:sz="0" w:space="0" w:color="auto"/>
          </w:divBdr>
        </w:div>
      </w:divsChild>
    </w:div>
    <w:div w:id="1431318698">
      <w:bodyDiv w:val="1"/>
      <w:marLeft w:val="0"/>
      <w:marRight w:val="0"/>
      <w:marTop w:val="0"/>
      <w:marBottom w:val="0"/>
      <w:divBdr>
        <w:top w:val="none" w:sz="0" w:space="0" w:color="auto"/>
        <w:left w:val="none" w:sz="0" w:space="0" w:color="auto"/>
        <w:bottom w:val="none" w:sz="0" w:space="0" w:color="auto"/>
        <w:right w:val="none" w:sz="0" w:space="0" w:color="auto"/>
      </w:divBdr>
      <w:divsChild>
        <w:div w:id="1653214541">
          <w:marLeft w:val="0"/>
          <w:marRight w:val="0"/>
          <w:marTop w:val="0"/>
          <w:marBottom w:val="0"/>
          <w:divBdr>
            <w:top w:val="none" w:sz="0" w:space="0" w:color="auto"/>
            <w:left w:val="none" w:sz="0" w:space="0" w:color="auto"/>
            <w:bottom w:val="none" w:sz="0" w:space="0" w:color="auto"/>
            <w:right w:val="none" w:sz="0" w:space="0" w:color="auto"/>
          </w:divBdr>
        </w:div>
      </w:divsChild>
    </w:div>
    <w:div w:id="1724517815">
      <w:bodyDiv w:val="1"/>
      <w:marLeft w:val="0"/>
      <w:marRight w:val="0"/>
      <w:marTop w:val="0"/>
      <w:marBottom w:val="0"/>
      <w:divBdr>
        <w:top w:val="none" w:sz="0" w:space="0" w:color="auto"/>
        <w:left w:val="none" w:sz="0" w:space="0" w:color="auto"/>
        <w:bottom w:val="none" w:sz="0" w:space="0" w:color="auto"/>
        <w:right w:val="none" w:sz="0" w:space="0" w:color="auto"/>
      </w:divBdr>
      <w:divsChild>
        <w:div w:id="12092237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me.oxfordowl.co.uk/at-school/education-glossary/grammar-literacy-glossary-j-q/" TargetMode="External"/><Relationship Id="rId13" Type="http://schemas.openxmlformats.org/officeDocument/2006/relationships/hyperlink" Target="https://home.oxfordowl.co.uk/at-school/education-glossary/grammar-literacy-glossary-r-s/" TargetMode="External"/><Relationship Id="rId18" Type="http://schemas.openxmlformats.org/officeDocument/2006/relationships/hyperlink" Target="https://home.oxfordowl.co.uk/at-school/education-glossary/grammar-literacy-glossary-r-s/" TargetMode="External"/><Relationship Id="rId3" Type="http://schemas.openxmlformats.org/officeDocument/2006/relationships/settings" Target="settings.xml"/><Relationship Id="rId21" Type="http://schemas.openxmlformats.org/officeDocument/2006/relationships/hyperlink" Target="https://cdn.oxfordowl.co.uk/2019/08/29/13/48/38/98b01b1e-5cd2-47f6-a592-f97cebd0b777/CommonExceptionWords_Y1.pdf" TargetMode="External"/><Relationship Id="rId7" Type="http://schemas.openxmlformats.org/officeDocument/2006/relationships/hyperlink" Target="https://home.oxfordowl.co.uk/at-school/education-glossary/grammar-literacy-glossary-d-i/" TargetMode="External"/><Relationship Id="rId12" Type="http://schemas.openxmlformats.org/officeDocument/2006/relationships/hyperlink" Target="https://home.oxfordowl.co.uk/at-school/education-glossary/grammar-literacy-glossary-t-z/" TargetMode="External"/><Relationship Id="rId17" Type="http://schemas.openxmlformats.org/officeDocument/2006/relationships/hyperlink" Target="https://home.oxfordowl.co.uk/at-school/education-glossary/grammar-literacy-glossary-j-q/" TargetMode="External"/><Relationship Id="rId2" Type="http://schemas.openxmlformats.org/officeDocument/2006/relationships/styles" Target="styles.xml"/><Relationship Id="rId16" Type="http://schemas.openxmlformats.org/officeDocument/2006/relationships/hyperlink" Target="https://home.oxfordowl.co.uk/at-school/education-glossary/grammar-literacy-glossary-a-c/" TargetMode="External"/><Relationship Id="rId20" Type="http://schemas.openxmlformats.org/officeDocument/2006/relationships/hyperlink" Target="https://home.oxfordowl.co.uk/at-school/education-glossary/grammar-literacy-glossary-d-i/" TargetMode="External"/><Relationship Id="rId1" Type="http://schemas.openxmlformats.org/officeDocument/2006/relationships/numbering" Target="numbering.xml"/><Relationship Id="rId6" Type="http://schemas.openxmlformats.org/officeDocument/2006/relationships/hyperlink" Target="https://home.oxfordowl.co.uk/at-school/education-glossary/grammar-literacy-glossary-a-c/" TargetMode="External"/><Relationship Id="rId11" Type="http://schemas.openxmlformats.org/officeDocument/2006/relationships/hyperlink" Target="https://home.oxfordowl.co.uk/at-school/education-glossary/grammar-literacy-glossary-r-s/" TargetMode="External"/><Relationship Id="rId5" Type="http://schemas.openxmlformats.org/officeDocument/2006/relationships/hyperlink" Target="https://home.oxfordowl.co.uk/at-school/education-glossary/grammar-literacy-glossary-r-s/" TargetMode="External"/><Relationship Id="rId15" Type="http://schemas.openxmlformats.org/officeDocument/2006/relationships/hyperlink" Target="https://home.oxfordowl.co.uk/at-school/education-glossary/grammar-literacy-glossary-t-z/" TargetMode="External"/><Relationship Id="rId23" Type="http://schemas.openxmlformats.org/officeDocument/2006/relationships/theme" Target="theme/theme1.xml"/><Relationship Id="rId10" Type="http://schemas.openxmlformats.org/officeDocument/2006/relationships/hyperlink" Target="https://home.oxfordowl.co.uk/at-school/education-glossary/grammar-literacy-glossary-j-q/" TargetMode="External"/><Relationship Id="rId19" Type="http://schemas.openxmlformats.org/officeDocument/2006/relationships/hyperlink" Target="https://home.oxfordowl.co.uk/at-school/education-glossary/grammar-literacy-glossary-a-c/" TargetMode="External"/><Relationship Id="rId4" Type="http://schemas.openxmlformats.org/officeDocument/2006/relationships/webSettings" Target="webSettings.xml"/><Relationship Id="rId9" Type="http://schemas.openxmlformats.org/officeDocument/2006/relationships/hyperlink" Target="https://home.oxfordowl.co.uk/at-school/education-glossary/grammar-literacy-glossary-d-i/" TargetMode="External"/><Relationship Id="rId14" Type="http://schemas.openxmlformats.org/officeDocument/2006/relationships/hyperlink" Target="https://home.oxfordowl.co.uk/at-school/education-glossary/grammar-literacy-glossary-j-q/"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2</Pages>
  <Words>657</Words>
  <Characters>3748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Gill</dc:creator>
  <cp:keywords/>
  <dc:description/>
  <cp:lastModifiedBy>Chloe Gill</cp:lastModifiedBy>
  <cp:revision>3</cp:revision>
  <dcterms:created xsi:type="dcterms:W3CDTF">2024-06-05T11:21:00Z</dcterms:created>
  <dcterms:modified xsi:type="dcterms:W3CDTF">2025-01-15T21:45:00Z</dcterms:modified>
</cp:coreProperties>
</file>